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C46E3" w:rsidRDefault="00560997" w:rsidP="00D422CA">
      <w:pPr>
        <w:pStyle w:val="Heading1"/>
      </w:pPr>
      <w:r w:rsidRPr="00DC46E3">
        <w:t xml:space="preserve">Стандард </w:t>
      </w:r>
      <w:r w:rsidR="00131202" w:rsidRPr="00DC46E3">
        <w:t>6: Квалитет, савременост и међународна усаглашеност студијског програма</w:t>
      </w:r>
    </w:p>
    <w:p w:rsidR="007741AA" w:rsidRPr="007741AA" w:rsidRDefault="007741AA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7741AA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Студијски програм Специјалистичке академске студије Биохемијска дијaгностика усаглашен је са савременим научним токовима и стањем струке у области медицинске биохемије и  упоредив је са сличним програмима на иностраним високошколским установама. Степен заступљености појединих научних области, обим и садржај курсева који се изводе на студијском програму као и начин организовања наставе упоредив је са одговарајућим образовним програмима на иностраним високошколским установама. Студентима се на тај начин обезбеђује равноправно укључивање у домаће и иностране, мултидисциплинарне научно-истраживачке и развојне пројекте.</w:t>
      </w:r>
    </w:p>
    <w:p w:rsidR="007741AA" w:rsidRPr="007741AA" w:rsidRDefault="007741AA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7741AA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>На овај начин постигнут је добар склад између најбољих искустава у образовању у овој области у нашој земљи и позитивних примера студијских програма из угледних европских и светских факултета. Овај студијски програм је тако конципиран да је целовит и свеобухватан и пружа студентима најновија научна и стручна знања из ове области. Овако представљен студијски програм сличан је и упоредив са акредитованим студијским програмима из следећих институција:</w:t>
      </w:r>
    </w:p>
    <w:p w:rsidR="007741AA" w:rsidRPr="00376765" w:rsidRDefault="007741AA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</w:pPr>
      <w:r w:rsidRPr="00376765"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  <w:t>University of Manchester, School of medicine</w:t>
      </w:r>
    </w:p>
    <w:p w:rsidR="007741AA" w:rsidRPr="00376765" w:rsidRDefault="00BE7308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</w:pPr>
      <w:hyperlink r:id="rId7" w:history="1">
        <w:r w:rsidRPr="00376765">
          <w:rPr>
            <w:rStyle w:val="Hyperlink"/>
            <w:rFonts w:eastAsia="Calibri"/>
            <w:b w:val="0"/>
            <w:smallCaps w:val="0"/>
            <w:spacing w:val="0"/>
            <w:sz w:val="22"/>
            <w:szCs w:val="20"/>
            <w:lang w:val="en-US" w:eastAsia="en-US"/>
          </w:rPr>
          <w:t>http://www.medicine.manchester.ac.uk/postgraduate/taught/clinbiochemistry/</w:t>
        </w:r>
      </w:hyperlink>
    </w:p>
    <w:p w:rsidR="007741AA" w:rsidRPr="00376765" w:rsidRDefault="007741AA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</w:pPr>
      <w:r w:rsidRPr="00376765"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  <w:t>Faculty of Pharmaceutical Sciences, University of Gent, Belgium</w:t>
      </w:r>
    </w:p>
    <w:p w:rsidR="007741AA" w:rsidRPr="00376765" w:rsidRDefault="00BE7308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</w:pPr>
      <w:hyperlink r:id="rId8" w:history="1">
        <w:r w:rsidRPr="00376765">
          <w:rPr>
            <w:rStyle w:val="Hyperlink"/>
            <w:rFonts w:eastAsia="Calibri"/>
            <w:b w:val="0"/>
            <w:smallCaps w:val="0"/>
            <w:spacing w:val="0"/>
            <w:sz w:val="22"/>
            <w:szCs w:val="20"/>
            <w:lang w:val="en-US" w:eastAsia="en-US"/>
          </w:rPr>
          <w:t>http://www.ugent.be/fw/en/research/bioanalysis</w:t>
        </w:r>
      </w:hyperlink>
    </w:p>
    <w:p w:rsidR="007741AA" w:rsidRPr="00376765" w:rsidRDefault="007741AA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</w:pPr>
      <w:r w:rsidRPr="00376765"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  <w:t>Faculdade de Farmacia, Universidade de Lisboa, Portugal</w:t>
      </w:r>
    </w:p>
    <w:p w:rsidR="007741AA" w:rsidRPr="00376765" w:rsidRDefault="00BE7308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en-US" w:eastAsia="en-US"/>
        </w:rPr>
      </w:pPr>
      <w:hyperlink r:id="rId9" w:history="1">
        <w:r w:rsidRPr="00376765">
          <w:rPr>
            <w:rStyle w:val="Hyperlink"/>
            <w:rFonts w:eastAsia="Calibri"/>
            <w:b w:val="0"/>
            <w:smallCaps w:val="0"/>
            <w:spacing w:val="0"/>
            <w:sz w:val="22"/>
            <w:szCs w:val="20"/>
            <w:lang w:val="en-US" w:eastAsia="en-US"/>
          </w:rPr>
          <w:t>http://www.ff.ul.pt</w:t>
        </w:r>
      </w:hyperlink>
    </w:p>
    <w:p w:rsidR="007741AA" w:rsidRDefault="007741AA" w:rsidP="00D2447F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r w:rsidRPr="007741AA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 xml:space="preserve">Садржај овог студијског програма реализује се у складу са европским препорукама и стандардима: уведен је ЕСПБ бодовни систем, уведени су упоредиви критеријуми и методологије, као и систем лако </w:t>
      </w:r>
      <w:bookmarkStart w:id="0" w:name="_GoBack"/>
      <w:r w:rsidRPr="007741AA">
        <w:rPr>
          <w:rFonts w:eastAsia="Calibri"/>
          <w:b w:val="0"/>
          <w:smallCaps w:val="0"/>
          <w:spacing w:val="0"/>
          <w:sz w:val="22"/>
          <w:szCs w:val="20"/>
          <w:lang w:eastAsia="en-US"/>
        </w:rPr>
        <w:t xml:space="preserve">препознатљивих и упоредивих диплома кроз додатак дипломи. </w:t>
      </w:r>
    </w:p>
    <w:bookmarkEnd w:id="0"/>
    <w:p w:rsidR="007741AA" w:rsidRDefault="007741AA" w:rsidP="007741AA">
      <w:pPr>
        <w:pStyle w:val="Heading3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</w:p>
    <w:p w:rsidR="00DC46E3" w:rsidRPr="006C2098" w:rsidRDefault="00DC46E3" w:rsidP="007741AA">
      <w:pPr>
        <w:pStyle w:val="Heading3"/>
      </w:pPr>
      <w:r>
        <w:t>Прилози и табеле</w:t>
      </w:r>
    </w:p>
    <w:p w:rsidR="007741AA" w:rsidRDefault="007741AA" w:rsidP="007741AA">
      <w:pPr>
        <w:spacing w:after="0"/>
      </w:pPr>
      <w:r>
        <w:t xml:space="preserve">Прилози 6.1, 6.2 и 6.3. Документација о најмање три акредитована инострана програма, са којим је програм усклађен </w:t>
      </w:r>
    </w:p>
    <w:p w:rsidR="007741AA" w:rsidRDefault="007741AA" w:rsidP="007741AA">
      <w:pPr>
        <w:spacing w:after="0"/>
      </w:pPr>
      <w:r>
        <w:t>Прилог 6.4. EC4 European Syllabus for Post-Graduate Training in Clinical Chemistry</w:t>
      </w:r>
    </w:p>
    <w:p w:rsidR="00DC46E3" w:rsidRPr="00DC46E3" w:rsidRDefault="007741AA" w:rsidP="007741AA">
      <w:pPr>
        <w:spacing w:after="0"/>
      </w:pPr>
      <w:r>
        <w:t>Прилог 6.5. Directive 2013-55-EC</w:t>
      </w:r>
    </w:p>
    <w:sectPr w:rsidR="00DC46E3" w:rsidRPr="00DC46E3" w:rsidSect="00541192">
      <w:headerReference w:type="default" r:id="rId10"/>
      <w:footerReference w:type="default" r:id="rId11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281" w:rsidRDefault="00F53281" w:rsidP="006A1398">
      <w:pPr>
        <w:spacing w:after="0" w:line="240" w:lineRule="auto"/>
      </w:pPr>
      <w:r>
        <w:separator/>
      </w:r>
    </w:p>
  </w:endnote>
  <w:endnote w:type="continuationSeparator" w:id="0">
    <w:p w:rsidR="00F53281" w:rsidRDefault="00F53281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3281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281" w:rsidRDefault="00F53281" w:rsidP="006A1398">
      <w:pPr>
        <w:spacing w:after="0" w:line="240" w:lineRule="auto"/>
      </w:pPr>
      <w:r>
        <w:separator/>
      </w:r>
    </w:p>
  </w:footnote>
  <w:footnote w:type="continuationSeparator" w:id="0">
    <w:p w:rsidR="00F53281" w:rsidRDefault="00F53281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131202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131202">
      <w:rPr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4C9B"/>
    <w:multiLevelType w:val="hybridMultilevel"/>
    <w:tmpl w:val="237CBF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B750A"/>
    <w:multiLevelType w:val="hybridMultilevel"/>
    <w:tmpl w:val="B4140A4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088D"/>
    <w:rsid w:val="000C6F7C"/>
    <w:rsid w:val="00120D3A"/>
    <w:rsid w:val="00131202"/>
    <w:rsid w:val="00133BBB"/>
    <w:rsid w:val="002565C3"/>
    <w:rsid w:val="00342380"/>
    <w:rsid w:val="00350403"/>
    <w:rsid w:val="00376765"/>
    <w:rsid w:val="00407AA0"/>
    <w:rsid w:val="004324BC"/>
    <w:rsid w:val="004508CA"/>
    <w:rsid w:val="00495CD9"/>
    <w:rsid w:val="004E0056"/>
    <w:rsid w:val="00541192"/>
    <w:rsid w:val="00560997"/>
    <w:rsid w:val="005C7975"/>
    <w:rsid w:val="00633922"/>
    <w:rsid w:val="006355BD"/>
    <w:rsid w:val="006A1398"/>
    <w:rsid w:val="006A7E8F"/>
    <w:rsid w:val="007417EE"/>
    <w:rsid w:val="007741AA"/>
    <w:rsid w:val="007A1E09"/>
    <w:rsid w:val="009206B9"/>
    <w:rsid w:val="00980281"/>
    <w:rsid w:val="009A6E52"/>
    <w:rsid w:val="009B44A6"/>
    <w:rsid w:val="00B63FE0"/>
    <w:rsid w:val="00BE7308"/>
    <w:rsid w:val="00C020DA"/>
    <w:rsid w:val="00C154C5"/>
    <w:rsid w:val="00C639BA"/>
    <w:rsid w:val="00D168EB"/>
    <w:rsid w:val="00D2447F"/>
    <w:rsid w:val="00D41F02"/>
    <w:rsid w:val="00D422CA"/>
    <w:rsid w:val="00DA2B9D"/>
    <w:rsid w:val="00DB762E"/>
    <w:rsid w:val="00DC46E3"/>
    <w:rsid w:val="00DE70EA"/>
    <w:rsid w:val="00E63C88"/>
    <w:rsid w:val="00ED109A"/>
    <w:rsid w:val="00F34ECB"/>
    <w:rsid w:val="00F53281"/>
    <w:rsid w:val="00F8245C"/>
    <w:rsid w:val="00FE2854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D009"/>
  <w15:chartTrackingRefBased/>
  <w15:docId w15:val="{AC93A0B2-17FB-45BF-B787-D8029C2B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46E3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E3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C46E3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C46E3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C46E3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Hyperlink">
    <w:name w:val="Hyperlink"/>
    <w:rsid w:val="00633922"/>
    <w:rPr>
      <w:color w:val="0000FF"/>
      <w:u w:val="single"/>
    </w:rPr>
  </w:style>
  <w:style w:type="character" w:styleId="FollowedHyperlink">
    <w:name w:val="FollowedHyperlink"/>
    <w:rsid w:val="007417EE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DC46E3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DC46E3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ent.be/fw/en/research/bioanalysi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edicine.manchester.ac.uk/postgraduate/taught/clinbiochemistr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ff.ul.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6: КВАЛИТЕТ, САВРЕМЕНОСТ И МЕЂУНАРОДНА УСАГЛАШЕНОСТ СТУДИЈСКОГ ПРОГРАМА</vt:lpstr>
    </vt:vector>
  </TitlesOfParts>
  <Company>Farmaceutski fakultet</Company>
  <LinksUpToDate>false</LinksUpToDate>
  <CharactersWithSpaces>2150</CharactersWithSpaces>
  <SharedDoc>false</SharedDoc>
  <HLinks>
    <vt:vector size="30" baseType="variant">
      <vt:variant>
        <vt:i4>3211370</vt:i4>
      </vt:variant>
      <vt:variant>
        <vt:i4>12</vt:i4>
      </vt:variant>
      <vt:variant>
        <vt:i4>0</vt:i4>
      </vt:variant>
      <vt:variant>
        <vt:i4>5</vt:i4>
      </vt:variant>
      <vt:variant>
        <vt:lpwstr>Prilog 6.4b.pdf</vt:lpwstr>
      </vt:variant>
      <vt:variant>
        <vt:lpwstr/>
      </vt:variant>
      <vt:variant>
        <vt:i4>3211369</vt:i4>
      </vt:variant>
      <vt:variant>
        <vt:i4>9</vt:i4>
      </vt:variant>
      <vt:variant>
        <vt:i4>0</vt:i4>
      </vt:variant>
      <vt:variant>
        <vt:i4>5</vt:i4>
      </vt:variant>
      <vt:variant>
        <vt:lpwstr>Prilog 6.4a.pdf</vt:lpwstr>
      </vt:variant>
      <vt:variant>
        <vt:lpwstr/>
      </vt:variant>
      <vt:variant>
        <vt:i4>6946866</vt:i4>
      </vt:variant>
      <vt:variant>
        <vt:i4>6</vt:i4>
      </vt:variant>
      <vt:variant>
        <vt:i4>0</vt:i4>
      </vt:variant>
      <vt:variant>
        <vt:i4>5</vt:i4>
      </vt:variant>
      <vt:variant>
        <vt:lpwstr>Prilog 6.3.pdf</vt:lpwstr>
      </vt:variant>
      <vt:variant>
        <vt:lpwstr/>
      </vt:variant>
      <vt:variant>
        <vt:i4>7012402</vt:i4>
      </vt:variant>
      <vt:variant>
        <vt:i4>3</vt:i4>
      </vt:variant>
      <vt:variant>
        <vt:i4>0</vt:i4>
      </vt:variant>
      <vt:variant>
        <vt:i4>5</vt:i4>
      </vt:variant>
      <vt:variant>
        <vt:lpwstr>Prilog 6.2.pdf</vt:lpwstr>
      </vt:variant>
      <vt:variant>
        <vt:lpwstr/>
      </vt:variant>
      <vt:variant>
        <vt:i4>6815794</vt:i4>
      </vt:variant>
      <vt:variant>
        <vt:i4>0</vt:i4>
      </vt:variant>
      <vt:variant>
        <vt:i4>0</vt:i4>
      </vt:variant>
      <vt:variant>
        <vt:i4>5</vt:i4>
      </vt:variant>
      <vt:variant>
        <vt:lpwstr>Prilog 6.1.pdf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subject/>
  <dc:creator>Nikola Spasić</dc:creator>
  <cp:keywords/>
  <cp:lastModifiedBy>Slavica Spasić</cp:lastModifiedBy>
  <cp:revision>5</cp:revision>
  <dcterms:created xsi:type="dcterms:W3CDTF">2016-12-15T11:35:00Z</dcterms:created>
  <dcterms:modified xsi:type="dcterms:W3CDTF">2017-01-06T19:02:00Z</dcterms:modified>
</cp:coreProperties>
</file>